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E7" w:rsidRPr="00B365EC" w:rsidRDefault="003722E7" w:rsidP="003722E7">
      <w:pPr>
        <w:pStyle w:val="Titel2rechtsbndig"/>
        <w:rPr>
          <w:lang w:val="fr-CH"/>
        </w:rPr>
      </w:pPr>
      <w:bookmarkStart w:id="0" w:name="OLE_LINK1"/>
      <w:bookmarkStart w:id="1" w:name="OLE_LINK2"/>
      <w:bookmarkStart w:id="2" w:name="OLE_LINK5"/>
      <w:bookmarkStart w:id="3" w:name="OLE_LINK6"/>
      <w:bookmarkStart w:id="4" w:name="_GoBack"/>
      <w:bookmarkEnd w:id="4"/>
      <w:r w:rsidRPr="00B365EC">
        <w:rPr>
          <w:lang w:val="fr-CH"/>
        </w:rPr>
        <w:t>Communiqué</w:t>
      </w:r>
      <w:bookmarkEnd w:id="2"/>
      <w:bookmarkEnd w:id="3"/>
      <w:r w:rsidRPr="00B365EC">
        <w:rPr>
          <w:lang w:val="fr-CH"/>
        </w:rPr>
        <w:t xml:space="preserve"> du CSFO</w:t>
      </w:r>
      <w:bookmarkEnd w:id="0"/>
      <w:bookmarkEnd w:id="1"/>
      <w:r w:rsidRPr="00B365EC">
        <w:rPr>
          <w:lang w:val="fr-CH"/>
        </w:rPr>
        <w:br/>
      </w:r>
      <w:bookmarkStart w:id="5" w:name="OLE_LINK3"/>
      <w:bookmarkStart w:id="6" w:name="OLE_LINK4"/>
      <w:r w:rsidR="00967F2B">
        <w:rPr>
          <w:lang w:val="fr-CH"/>
        </w:rPr>
        <w:t>Unité Médias F</w:t>
      </w:r>
      <w:r w:rsidRPr="00B365EC">
        <w:rPr>
          <w:lang w:val="fr-CH"/>
        </w:rPr>
        <w:t>ormation professionnelle</w:t>
      </w:r>
      <w:bookmarkEnd w:id="5"/>
      <w:bookmarkEnd w:id="6"/>
    </w:p>
    <w:p w:rsidR="003722E7" w:rsidRPr="003A4A4F" w:rsidRDefault="003A4A4F" w:rsidP="003722E7">
      <w:pPr>
        <w:pStyle w:val="Titel1rechtsbndig"/>
        <w:rPr>
          <w:lang w:val="fr-CH"/>
        </w:rPr>
      </w:pPr>
      <w:r w:rsidRPr="003A4A4F">
        <w:rPr>
          <w:lang w:val="fr-CH"/>
        </w:rPr>
        <w:t>Guide de l’apprentissage</w:t>
      </w:r>
    </w:p>
    <w:p w:rsidR="003A4A4F" w:rsidRPr="00406F77" w:rsidRDefault="003A4A4F" w:rsidP="003A4A4F">
      <w:pPr>
        <w:pStyle w:val="ZusatzzuTitel3linksbndig"/>
        <w:rPr>
          <w:b/>
          <w:bCs/>
          <w:lang w:val="fr-FR"/>
        </w:rPr>
      </w:pPr>
    </w:p>
    <w:p w:rsidR="003A4A4F" w:rsidRPr="00406F77" w:rsidRDefault="003A4A4F" w:rsidP="003A4A4F">
      <w:pPr>
        <w:pStyle w:val="ZusatzzuTitel3linksbndig"/>
        <w:rPr>
          <w:b/>
          <w:bCs/>
          <w:lang w:val="fr-FR"/>
        </w:rPr>
      </w:pPr>
    </w:p>
    <w:p w:rsidR="003A4A4F" w:rsidRPr="00406F77" w:rsidRDefault="003A4A4F" w:rsidP="003A4A4F">
      <w:pPr>
        <w:pStyle w:val="ZusatzzuTitel3linksbndig"/>
        <w:rPr>
          <w:b/>
          <w:bCs/>
          <w:lang w:val="fr-FR"/>
        </w:rPr>
      </w:pPr>
    </w:p>
    <w:p w:rsidR="003A4A4F" w:rsidRPr="00406F77" w:rsidRDefault="003A4A4F" w:rsidP="003A4A4F">
      <w:pPr>
        <w:pStyle w:val="ZusatzzuTitel3linksbndig"/>
        <w:rPr>
          <w:b/>
          <w:bCs/>
          <w:lang w:val="fr-FR"/>
        </w:rPr>
      </w:pPr>
    </w:p>
    <w:p w:rsidR="003A4A4F" w:rsidRPr="00406F77" w:rsidRDefault="003A4A4F" w:rsidP="003A4A4F">
      <w:pPr>
        <w:pStyle w:val="ZusatzzuTitel3linksbndig"/>
        <w:rPr>
          <w:b/>
          <w:bCs/>
          <w:lang w:val="fr-FR"/>
        </w:rPr>
      </w:pPr>
    </w:p>
    <w:p w:rsidR="003A4A4F" w:rsidRPr="003A4A4F" w:rsidRDefault="003A4A4F" w:rsidP="003A4A4F">
      <w:pPr>
        <w:pStyle w:val="ZusatzzuTitel3linksbndig"/>
        <w:rPr>
          <w:b/>
          <w:bCs/>
          <w:lang w:val="fr-CH"/>
        </w:rPr>
      </w:pPr>
      <w:r w:rsidRPr="003A4A4F">
        <w:rPr>
          <w:b/>
          <w:bCs/>
          <w:lang w:val="fr-FR"/>
        </w:rPr>
        <w:t>Cheminer sans détour jusqu’à l’examen de fin d’apprentissage</w:t>
      </w:r>
    </w:p>
    <w:p w:rsidR="003722E7" w:rsidRPr="00406F77" w:rsidRDefault="003722E7" w:rsidP="003722E7">
      <w:pPr>
        <w:rPr>
          <w:noProof/>
          <w:lang w:val="fr-FR"/>
        </w:rPr>
      </w:pPr>
    </w:p>
    <w:p w:rsidR="003722E7" w:rsidRPr="00406F77" w:rsidRDefault="003722E7" w:rsidP="003722E7">
      <w:pPr>
        <w:rPr>
          <w:noProof/>
          <w:lang w:val="fr-FR"/>
        </w:rPr>
      </w:pPr>
    </w:p>
    <w:p w:rsidR="003A4A4F" w:rsidRPr="003A4A4F" w:rsidRDefault="003A4A4F" w:rsidP="003A4A4F">
      <w:pPr>
        <w:jc w:val="both"/>
        <w:rPr>
          <w:rFonts w:eastAsia="Times New Roman"/>
          <w:lang w:val="fr-CH"/>
        </w:rPr>
      </w:pPr>
      <w:r w:rsidRPr="003A4A4F">
        <w:rPr>
          <w:rFonts w:eastAsia="Times New Roman"/>
          <w:lang w:val="fr-CH"/>
        </w:rPr>
        <w:t xml:space="preserve">La brochure intitulée «Guide de l’apprentissage» paraît dans une </w:t>
      </w:r>
      <w:r w:rsidR="00AF7910" w:rsidRPr="00406F77">
        <w:rPr>
          <w:rFonts w:eastAsia="Times New Roman"/>
          <w:lang w:val="fr-CH"/>
        </w:rPr>
        <w:t>cinquiè</w:t>
      </w:r>
      <w:r w:rsidR="00D72FDE" w:rsidRPr="00406F77">
        <w:rPr>
          <w:rFonts w:eastAsia="Times New Roman"/>
          <w:lang w:val="fr-CH"/>
        </w:rPr>
        <w:t>me</w:t>
      </w:r>
      <w:r w:rsidRPr="00D72FDE">
        <w:rPr>
          <w:rFonts w:eastAsia="Times New Roman"/>
          <w:lang w:val="fr-CH"/>
        </w:rPr>
        <w:t xml:space="preserve"> </w:t>
      </w:r>
      <w:r w:rsidRPr="003A4A4F">
        <w:rPr>
          <w:rFonts w:eastAsia="Times New Roman"/>
          <w:lang w:val="fr-CH"/>
        </w:rPr>
        <w:t>édition actual</w:t>
      </w:r>
      <w:r w:rsidRPr="003A4A4F">
        <w:rPr>
          <w:rFonts w:eastAsia="Times New Roman"/>
          <w:lang w:val="fr-CH"/>
        </w:rPr>
        <w:t>i</w:t>
      </w:r>
      <w:r w:rsidRPr="003A4A4F">
        <w:rPr>
          <w:rFonts w:eastAsia="Times New Roman"/>
          <w:lang w:val="fr-CH"/>
        </w:rPr>
        <w:t xml:space="preserve">sée. Elle explique en termes simples les bases légales du contrat d’apprentissage. Le guide répond de façon aussi concise que possible mais avec toute la précision nécessaire aux questions qui peuvent surgir pendant l’apprentissage. </w:t>
      </w:r>
    </w:p>
    <w:p w:rsidR="003A4A4F" w:rsidRPr="003A4A4F" w:rsidRDefault="003A4A4F" w:rsidP="003A4A4F">
      <w:pPr>
        <w:jc w:val="both"/>
        <w:rPr>
          <w:rFonts w:eastAsia="Times New Roman"/>
          <w:lang w:val="fr-CH"/>
        </w:rPr>
      </w:pPr>
    </w:p>
    <w:p w:rsidR="003A4A4F" w:rsidRPr="003A4A4F" w:rsidRDefault="003A4A4F" w:rsidP="003A4A4F">
      <w:pPr>
        <w:jc w:val="both"/>
        <w:rPr>
          <w:rFonts w:eastAsia="Times New Roman"/>
          <w:lang w:val="fr-CH"/>
        </w:rPr>
      </w:pPr>
      <w:r w:rsidRPr="003A4A4F">
        <w:rPr>
          <w:rFonts w:eastAsia="Times New Roman"/>
          <w:lang w:val="fr-CH"/>
        </w:rPr>
        <w:t xml:space="preserve">Le guide constitue aussi un moyen auxiliaire digne d’intérêt pour les enseignant-e-s, à commencer par ceux </w:t>
      </w:r>
      <w:r w:rsidRPr="00BD6F49">
        <w:rPr>
          <w:rFonts w:eastAsia="Times New Roman"/>
          <w:lang w:val="fr-CH"/>
        </w:rPr>
        <w:t>des classes terminales</w:t>
      </w:r>
      <w:r w:rsidR="00D72FDE" w:rsidRPr="00BD6F49">
        <w:rPr>
          <w:rFonts w:eastAsia="Times New Roman"/>
          <w:lang w:val="fr-CH"/>
        </w:rPr>
        <w:t xml:space="preserve"> </w:t>
      </w:r>
      <w:r w:rsidRPr="003A4A4F">
        <w:rPr>
          <w:rFonts w:eastAsia="Times New Roman"/>
          <w:lang w:val="fr-CH"/>
        </w:rPr>
        <w:t>lorsqu’ils abordent la question du contrat d’apprentissage dans les cours de préparation au choix professionnel, ensuite ceux de l’école professionnelle lorsqu’ils abordent le thème des contrats dans les cours de cult</w:t>
      </w:r>
      <w:r w:rsidRPr="003A4A4F">
        <w:rPr>
          <w:rFonts w:eastAsia="Times New Roman"/>
          <w:lang w:val="fr-CH"/>
        </w:rPr>
        <w:t>u</w:t>
      </w:r>
      <w:r w:rsidRPr="003A4A4F">
        <w:rPr>
          <w:rFonts w:eastAsia="Times New Roman"/>
          <w:lang w:val="fr-CH"/>
        </w:rPr>
        <w:t xml:space="preserve">re générale.  </w:t>
      </w:r>
    </w:p>
    <w:p w:rsidR="003A4A4F" w:rsidRPr="003A4A4F" w:rsidRDefault="003A4A4F" w:rsidP="003A4A4F">
      <w:pPr>
        <w:jc w:val="both"/>
        <w:rPr>
          <w:rFonts w:eastAsia="Times New Roman"/>
          <w:lang w:val="fr-CH"/>
        </w:rPr>
      </w:pPr>
    </w:p>
    <w:p w:rsidR="003A4A4F" w:rsidRPr="003A4A4F" w:rsidRDefault="003A4A4F" w:rsidP="003A4A4F">
      <w:pPr>
        <w:jc w:val="both"/>
        <w:rPr>
          <w:rFonts w:eastAsia="Times New Roman"/>
          <w:lang w:val="fr-CH"/>
        </w:rPr>
      </w:pPr>
      <w:r w:rsidRPr="003A4A4F">
        <w:rPr>
          <w:rFonts w:eastAsia="Times New Roman"/>
          <w:lang w:val="fr-CH"/>
        </w:rPr>
        <w:t xml:space="preserve">Le contenu du guide repose sur la loi sur la formation professionnelle entrée en vigueur en 2004. La matière est répartie en cinq chapitres qui donnent des informations approfondies sur les divers types de formations, le contrat d’apprentissage, les trois lieux de formation (l’entreprise formatrice, les cours interentreprises et l’école professionnelle), les procédures de qualification et la formation continue. </w:t>
      </w:r>
    </w:p>
    <w:p w:rsidR="003A4A4F" w:rsidRPr="003A4A4F" w:rsidRDefault="003A4A4F" w:rsidP="003A4A4F">
      <w:pPr>
        <w:jc w:val="both"/>
        <w:rPr>
          <w:rFonts w:eastAsia="Times New Roman"/>
          <w:lang w:val="fr-CH"/>
        </w:rPr>
      </w:pPr>
    </w:p>
    <w:p w:rsidR="003A4A4F" w:rsidRPr="003A4A4F" w:rsidRDefault="003A4A4F" w:rsidP="003A4A4F">
      <w:pPr>
        <w:jc w:val="both"/>
        <w:rPr>
          <w:rFonts w:eastAsia="Times New Roman"/>
          <w:lang w:val="fr-CH"/>
        </w:rPr>
      </w:pPr>
      <w:r w:rsidRPr="003A4A4F">
        <w:rPr>
          <w:rFonts w:eastAsia="Times New Roman"/>
          <w:lang w:val="fr-CH"/>
        </w:rPr>
        <w:t xml:space="preserve">Le formulaire contrat d’apprentissage comprend des renvois à certaines rubriques du guide. Cela facilite la recherche d’informations ciblées au moment d’établir le contrat. </w:t>
      </w:r>
    </w:p>
    <w:p w:rsidR="003A4A4F" w:rsidRPr="003A4A4F" w:rsidRDefault="003A4A4F" w:rsidP="003A4A4F">
      <w:pPr>
        <w:jc w:val="both"/>
        <w:rPr>
          <w:rFonts w:eastAsia="Times New Roman"/>
          <w:lang w:val="fr-CH"/>
        </w:rPr>
      </w:pPr>
    </w:p>
    <w:p w:rsidR="003A4A4F" w:rsidRPr="003A4A4F" w:rsidRDefault="00FB102C" w:rsidP="003A4A4F">
      <w:pPr>
        <w:jc w:val="both"/>
        <w:rPr>
          <w:rFonts w:eastAsia="Times New Roman"/>
          <w:lang w:val="fr-CH"/>
        </w:rPr>
      </w:pPr>
      <w:r>
        <w:rPr>
          <w:rFonts w:eastAsia="Times New Roman"/>
          <w:lang w:val="fr-CH"/>
        </w:rPr>
        <w:t>Un glossaire</w:t>
      </w:r>
      <w:r w:rsidR="003A4A4F" w:rsidRPr="003A4A4F">
        <w:rPr>
          <w:rFonts w:eastAsia="Times New Roman"/>
          <w:lang w:val="fr-CH"/>
        </w:rPr>
        <w:t xml:space="preserve"> permet de se familiariser rapidement avec la terminologie de la formation pr</w:t>
      </w:r>
      <w:r w:rsidR="003A4A4F" w:rsidRPr="003A4A4F">
        <w:rPr>
          <w:rFonts w:eastAsia="Times New Roman"/>
          <w:lang w:val="fr-CH"/>
        </w:rPr>
        <w:t>o</w:t>
      </w:r>
      <w:r w:rsidR="003A4A4F" w:rsidRPr="003A4A4F">
        <w:rPr>
          <w:rFonts w:eastAsia="Times New Roman"/>
          <w:lang w:val="fr-CH"/>
        </w:rPr>
        <w:t>fessionnelle et la l</w:t>
      </w:r>
      <w:r w:rsidR="00C52835">
        <w:rPr>
          <w:rFonts w:eastAsia="Times New Roman"/>
          <w:lang w:val="fr-CH"/>
        </w:rPr>
        <w:t>iste des abréviations</w:t>
      </w:r>
      <w:r>
        <w:rPr>
          <w:rFonts w:eastAsia="Times New Roman"/>
          <w:lang w:val="fr-CH"/>
        </w:rPr>
        <w:t xml:space="preserve"> en facilite</w:t>
      </w:r>
      <w:r w:rsidR="00C52835">
        <w:rPr>
          <w:rFonts w:eastAsia="Times New Roman"/>
          <w:lang w:val="fr-CH"/>
        </w:rPr>
        <w:t xml:space="preserve"> l’utilisation</w:t>
      </w:r>
      <w:r w:rsidR="003A4A4F" w:rsidRPr="003A4A4F">
        <w:rPr>
          <w:rFonts w:eastAsia="Times New Roman"/>
          <w:lang w:val="fr-CH"/>
        </w:rPr>
        <w:t>. Une liste d’adresses et de liens i</w:t>
      </w:r>
      <w:r w:rsidR="003A4A4F" w:rsidRPr="003A4A4F">
        <w:rPr>
          <w:rFonts w:eastAsia="Times New Roman"/>
          <w:lang w:val="fr-CH"/>
        </w:rPr>
        <w:t>n</w:t>
      </w:r>
      <w:r w:rsidR="003A4A4F" w:rsidRPr="003A4A4F">
        <w:rPr>
          <w:rFonts w:eastAsia="Times New Roman"/>
          <w:lang w:val="fr-CH"/>
        </w:rPr>
        <w:t xml:space="preserve">dique les sources d’information complémentaires. </w:t>
      </w:r>
      <w:r w:rsidR="003A4A4F" w:rsidRPr="003A4A4F">
        <w:rPr>
          <w:rFonts w:eastAsia="Times New Roman"/>
          <w:lang w:val="fr-CH"/>
        </w:rPr>
        <w:cr/>
      </w:r>
    </w:p>
    <w:p w:rsidR="003722E7" w:rsidRPr="003A4A4F" w:rsidRDefault="003A4A4F" w:rsidP="003A4A4F">
      <w:pPr>
        <w:jc w:val="both"/>
        <w:rPr>
          <w:lang w:val="fr-CH"/>
        </w:rPr>
      </w:pPr>
      <w:r w:rsidRPr="003A4A4F">
        <w:rPr>
          <w:rFonts w:eastAsia="Times New Roman"/>
          <w:lang w:val="fr-CH"/>
        </w:rPr>
        <w:t>Le «Guide de l’apprentissage» est une brochure distribuée par les cantons. Il donne toutes les informations essentielles sur le contrat d’apprentissage et représente ainsi un moyen d’information indispensable à toutes les personnes engagées dans la formation professio</w:t>
      </w:r>
      <w:r w:rsidRPr="003A4A4F">
        <w:rPr>
          <w:rFonts w:eastAsia="Times New Roman"/>
          <w:lang w:val="fr-CH"/>
        </w:rPr>
        <w:t>n</w:t>
      </w:r>
      <w:r w:rsidRPr="003A4A4F">
        <w:rPr>
          <w:rFonts w:eastAsia="Times New Roman"/>
          <w:lang w:val="fr-CH"/>
        </w:rPr>
        <w:t>nelle initiale.</w:t>
      </w:r>
      <w:r w:rsidR="00EC4D84">
        <w:rPr>
          <w:noProof/>
          <w:lang w:val="de-CH" w:eastAsia="de-CH"/>
        </w:rPr>
        <w:drawing>
          <wp:anchor distT="0" distB="0" distL="114300" distR="114300" simplePos="0" relativeHeight="251657216" behindDoc="1" locked="1" layoutInCell="1" allowOverlap="1">
            <wp:simplePos x="0" y="0"/>
            <wp:positionH relativeFrom="column">
              <wp:posOffset>-306070</wp:posOffset>
            </wp:positionH>
            <wp:positionV relativeFrom="page">
              <wp:posOffset>9721215</wp:posOffset>
            </wp:positionV>
            <wp:extent cx="1714500" cy="317500"/>
            <wp:effectExtent l="0" t="0" r="0" b="6350"/>
            <wp:wrapNone/>
            <wp:docPr id="20" name="Bild 20" descr="SDBB_Verlag_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DBB_Verlag_4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pic:spPr>
                </pic:pic>
              </a:graphicData>
            </a:graphic>
            <wp14:sizeRelH relativeFrom="page">
              <wp14:pctWidth>0</wp14:pctWidth>
            </wp14:sizeRelH>
            <wp14:sizeRelV relativeFrom="page">
              <wp14:pctHeight>0</wp14:pctHeight>
            </wp14:sizeRelV>
          </wp:anchor>
        </w:drawing>
      </w:r>
    </w:p>
    <w:p w:rsidR="003722E7" w:rsidRPr="003A4A4F" w:rsidRDefault="003722E7" w:rsidP="003722E7">
      <w:pPr>
        <w:rPr>
          <w:lang w:val="fr-CH"/>
        </w:rPr>
      </w:pPr>
    </w:p>
    <w:p w:rsidR="003722E7" w:rsidRPr="003A4A4F" w:rsidRDefault="003722E7" w:rsidP="003722E7">
      <w:pPr>
        <w:rPr>
          <w:lang w:val="fr-CH"/>
        </w:rPr>
        <w:sectPr w:rsidR="003722E7" w:rsidRPr="003A4A4F" w:rsidSect="003722E7">
          <w:footerReference w:type="default" r:id="rId10"/>
          <w:footerReference w:type="first" r:id="rId11"/>
          <w:pgSz w:w="11906" w:h="16838"/>
          <w:pgMar w:top="2268" w:right="1418" w:bottom="1134" w:left="1418" w:header="709" w:footer="1199" w:gutter="0"/>
          <w:pgNumType w:start="1"/>
          <w:cols w:space="708"/>
          <w:titlePg/>
          <w:docGrid w:linePitch="272"/>
        </w:sect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406F77" w:rsidRDefault="003A4A4F" w:rsidP="003A4A4F">
      <w:pPr>
        <w:rPr>
          <w:lang w:val="fr-FR"/>
        </w:rPr>
      </w:pPr>
    </w:p>
    <w:p w:rsidR="003A4A4F" w:rsidRPr="00D24E50" w:rsidRDefault="003A4A4F" w:rsidP="003A4A4F">
      <w:pPr>
        <w:pStyle w:val="Untertitellinksbndig"/>
        <w:rPr>
          <w:lang w:val="fr-CH"/>
        </w:rPr>
      </w:pPr>
      <w:r w:rsidRPr="00D24E50">
        <w:rPr>
          <w:lang w:val="fr-CH"/>
        </w:rPr>
        <w:t xml:space="preserve">Modifications par rapport à </w:t>
      </w:r>
      <w:r>
        <w:rPr>
          <w:lang w:val="fr-CH"/>
        </w:rPr>
        <w:t>l’édition précédente</w:t>
      </w:r>
    </w:p>
    <w:p w:rsidR="003A4A4F" w:rsidRPr="00A06062" w:rsidRDefault="003A4A4F" w:rsidP="003A4A4F">
      <w:pPr>
        <w:pStyle w:val="LauftextBlocksatzmitTrennung"/>
        <w:rPr>
          <w:lang w:val="fr-FR"/>
        </w:rPr>
      </w:pPr>
      <w:r w:rsidRPr="00A06062">
        <w:rPr>
          <w:lang w:val="fr-FR"/>
        </w:rPr>
        <w:t xml:space="preserve">La forme et la structure du «Guide de l’apprentissage» sont demeurées inchangées. </w:t>
      </w:r>
      <w:r w:rsidRPr="002520B5">
        <w:rPr>
          <w:lang w:val="fr-CH"/>
        </w:rPr>
        <w:t xml:space="preserve">Le glossaire a été retravaillé, les références aux dispositions légales et les adresses ont été vérifiées et actualisées comme dans le </w:t>
      </w:r>
      <w:r w:rsidRPr="002520B5">
        <w:rPr>
          <w:lang w:val="fr-FR"/>
        </w:rPr>
        <w:t>«Lexique de la formation professionnelle».</w:t>
      </w:r>
      <w:r w:rsidRPr="00A06062">
        <w:rPr>
          <w:lang w:val="fr-FR"/>
        </w:rPr>
        <w:t xml:space="preserve"> </w:t>
      </w:r>
    </w:p>
    <w:p w:rsidR="003A4A4F" w:rsidRDefault="003A4A4F" w:rsidP="003A4A4F">
      <w:pPr>
        <w:pStyle w:val="LauftextBlocksatzmitTrennung"/>
        <w:rPr>
          <w:lang w:val="fr-FR"/>
        </w:rPr>
      </w:pPr>
    </w:p>
    <w:p w:rsidR="003A4A4F" w:rsidRDefault="003A4A4F" w:rsidP="003A4A4F">
      <w:pPr>
        <w:pStyle w:val="LauftextBlocksatzmitTrennung"/>
        <w:rPr>
          <w:lang w:val="fr-FR"/>
        </w:rPr>
      </w:pPr>
    </w:p>
    <w:p w:rsidR="003A4A4F" w:rsidRPr="002520B5" w:rsidRDefault="003A4A4F" w:rsidP="003A4A4F">
      <w:pPr>
        <w:pStyle w:val="Untertitellinksbndig"/>
        <w:rPr>
          <w:lang w:val="fr-CH"/>
        </w:rPr>
      </w:pPr>
      <w:r w:rsidRPr="002520B5">
        <w:rPr>
          <w:lang w:val="fr-CH"/>
        </w:rPr>
        <w:t>Version brève</w:t>
      </w:r>
    </w:p>
    <w:p w:rsidR="003A4A4F" w:rsidRPr="00A06062" w:rsidRDefault="003A4A4F" w:rsidP="003A4A4F">
      <w:pPr>
        <w:pStyle w:val="LauftextBlocksatzmitTrennung"/>
        <w:rPr>
          <w:lang w:val="fr-FR"/>
        </w:rPr>
      </w:pPr>
      <w:r w:rsidRPr="00A06062">
        <w:rPr>
          <w:lang w:val="fr-FR"/>
        </w:rPr>
        <w:t>La brochure des cantons constitue un guide pratique à l’usage des parties signataires du contrat d’apprentissage. Elle explique en termes simples les bases légales du contrat d’apprentissage. Le guide répond – de façon aussi concise que possible mais avec toute la précision nécessaire – aux questions que peuvent se pose</w:t>
      </w:r>
      <w:r w:rsidR="00E10806">
        <w:rPr>
          <w:lang w:val="fr-FR"/>
        </w:rPr>
        <w:t xml:space="preserve">r les apprenti-e-s, les parents, </w:t>
      </w:r>
      <w:r w:rsidRPr="00A06062">
        <w:rPr>
          <w:lang w:val="fr-FR"/>
        </w:rPr>
        <w:t>les enseignant-e-s</w:t>
      </w:r>
      <w:r w:rsidR="00E10806">
        <w:rPr>
          <w:lang w:val="fr-FR"/>
        </w:rPr>
        <w:t xml:space="preserve"> </w:t>
      </w:r>
      <w:r w:rsidR="00E10806" w:rsidRPr="00BD6F49">
        <w:rPr>
          <w:lang w:val="fr-FR"/>
        </w:rPr>
        <w:t>et l</w:t>
      </w:r>
      <w:r w:rsidR="00253C65" w:rsidRPr="00BD6F49">
        <w:rPr>
          <w:lang w:val="fr-FR"/>
        </w:rPr>
        <w:t xml:space="preserve">es </w:t>
      </w:r>
      <w:r w:rsidR="001669A5">
        <w:rPr>
          <w:lang w:val="fr-FR"/>
        </w:rPr>
        <w:t>formateurs/trices</w:t>
      </w:r>
      <w:r w:rsidR="00253C65" w:rsidRPr="00BD6F49">
        <w:rPr>
          <w:lang w:val="fr-FR"/>
        </w:rPr>
        <w:t xml:space="preserve"> en entreprise</w:t>
      </w:r>
      <w:r w:rsidRPr="00A06062">
        <w:rPr>
          <w:lang w:val="fr-FR"/>
        </w:rPr>
        <w:t xml:space="preserve"> lors de la conclusion du contrat et pendant l’apprentissage. </w:t>
      </w:r>
    </w:p>
    <w:p w:rsidR="003A4A4F" w:rsidRPr="00A06062" w:rsidRDefault="003A4A4F" w:rsidP="003A4A4F">
      <w:pPr>
        <w:pStyle w:val="LauftextBlocksatzmitTrennung"/>
        <w:rPr>
          <w:lang w:val="fr-FR"/>
        </w:rPr>
      </w:pPr>
      <w:r w:rsidRPr="00A06062">
        <w:rPr>
          <w:lang w:val="fr-FR"/>
        </w:rPr>
        <w:t xml:space="preserve">Page internet dédiée aux personnes en formation: www.pef.formationprof.ch </w:t>
      </w:r>
    </w:p>
    <w:p w:rsidR="003A4A4F" w:rsidRDefault="003A4A4F" w:rsidP="003A4A4F">
      <w:pPr>
        <w:pStyle w:val="LauftextBlocksatzmitTrennung"/>
        <w:rPr>
          <w:lang w:val="fr-FR"/>
        </w:rPr>
      </w:pPr>
    </w:p>
    <w:p w:rsidR="003A4A4F" w:rsidRDefault="003A4A4F" w:rsidP="003A4A4F">
      <w:pPr>
        <w:pStyle w:val="LauftextBlocksatzmitTrennung"/>
        <w:rPr>
          <w:lang w:val="fr-FR"/>
        </w:rPr>
      </w:pPr>
    </w:p>
    <w:p w:rsidR="003A4A4F" w:rsidRPr="0025316C" w:rsidRDefault="003A4A4F" w:rsidP="003A4A4F">
      <w:pPr>
        <w:pStyle w:val="Untertitellinksbndig"/>
        <w:rPr>
          <w:lang w:val="fr-CH"/>
        </w:rPr>
      </w:pPr>
      <w:r>
        <w:rPr>
          <w:lang w:val="fr-CH"/>
        </w:rPr>
        <w:t>Références</w:t>
      </w:r>
      <w:r w:rsidRPr="0025316C">
        <w:rPr>
          <w:lang w:val="fr-CH"/>
        </w:rPr>
        <w:t xml:space="preserve"> bibliographiques</w:t>
      </w:r>
    </w:p>
    <w:p w:rsidR="003A4A4F" w:rsidRPr="00BD6F49" w:rsidRDefault="003A4A4F" w:rsidP="003A4A4F">
      <w:pPr>
        <w:autoSpaceDE w:val="0"/>
        <w:autoSpaceDN w:val="0"/>
        <w:adjustRightInd w:val="0"/>
        <w:spacing w:line="260" w:lineRule="exact"/>
        <w:jc w:val="both"/>
        <w:rPr>
          <w:rFonts w:cs="Arial"/>
          <w:lang w:val="fr-FR"/>
        </w:rPr>
      </w:pPr>
      <w:r w:rsidRPr="00A06062">
        <w:rPr>
          <w:rFonts w:cs="Arial"/>
          <w:lang w:val="fr-FR"/>
        </w:rPr>
        <w:t xml:space="preserve">CSFO. </w:t>
      </w:r>
      <w:r w:rsidRPr="00A06062">
        <w:rPr>
          <w:rFonts w:cs="Arial"/>
          <w:i/>
          <w:lang w:val="fr-FR"/>
        </w:rPr>
        <w:t>Guide de l’apprentissage.</w:t>
      </w:r>
      <w:r w:rsidRPr="00A06062">
        <w:rPr>
          <w:rFonts w:cs="Arial"/>
          <w:lang w:val="fr-FR"/>
        </w:rPr>
        <w:t xml:space="preserve"> Berne: CSFO Editions, </w:t>
      </w:r>
      <w:r w:rsidR="00AF7910">
        <w:rPr>
          <w:rFonts w:cs="Arial"/>
          <w:lang w:val="fr-FR"/>
        </w:rPr>
        <w:t>201</w:t>
      </w:r>
      <w:r w:rsidR="00AF7910" w:rsidRPr="00406F77">
        <w:rPr>
          <w:rFonts w:cs="Arial"/>
          <w:lang w:val="fr-FR"/>
        </w:rPr>
        <w:t>4</w:t>
      </w:r>
      <w:r w:rsidRPr="00BD6F49">
        <w:rPr>
          <w:rFonts w:cs="Arial"/>
          <w:lang w:val="fr-FR"/>
        </w:rPr>
        <w:t>.</w:t>
      </w:r>
    </w:p>
    <w:p w:rsidR="003A4A4F" w:rsidRPr="00BD6F49" w:rsidRDefault="003A4A4F" w:rsidP="003A4A4F">
      <w:pPr>
        <w:autoSpaceDE w:val="0"/>
        <w:autoSpaceDN w:val="0"/>
        <w:adjustRightInd w:val="0"/>
        <w:spacing w:line="260" w:lineRule="exact"/>
        <w:jc w:val="both"/>
        <w:rPr>
          <w:rFonts w:cs="Arial"/>
          <w:lang w:val="fr-FR"/>
        </w:rPr>
      </w:pPr>
      <w:r w:rsidRPr="00A06062">
        <w:rPr>
          <w:rFonts w:cs="Arial"/>
          <w:lang w:val="fr-FR"/>
        </w:rPr>
        <w:t xml:space="preserve">32 pages. ISBN </w:t>
      </w:r>
      <w:r w:rsidRPr="002520B5">
        <w:rPr>
          <w:rFonts w:cs="Arial"/>
          <w:lang w:val="fr-FR"/>
        </w:rPr>
        <w:t>978-3-03753</w:t>
      </w:r>
      <w:r w:rsidRPr="00BD6F49">
        <w:rPr>
          <w:rFonts w:cs="Arial"/>
          <w:lang w:val="fr-FR"/>
        </w:rPr>
        <w:t>-</w:t>
      </w:r>
      <w:r w:rsidR="00253C65" w:rsidRPr="00BD6F49">
        <w:rPr>
          <w:rFonts w:cs="Arial"/>
          <w:lang w:val="fr-FR"/>
        </w:rPr>
        <w:t>089-4</w:t>
      </w:r>
    </w:p>
    <w:p w:rsidR="003A4A4F" w:rsidRPr="00A06062" w:rsidRDefault="003A4A4F" w:rsidP="003A4A4F">
      <w:pPr>
        <w:autoSpaceDE w:val="0"/>
        <w:autoSpaceDN w:val="0"/>
        <w:adjustRightInd w:val="0"/>
        <w:spacing w:line="260" w:lineRule="exact"/>
        <w:jc w:val="both"/>
        <w:rPr>
          <w:rFonts w:cs="Arial"/>
          <w:lang w:val="fr-FR"/>
        </w:rPr>
      </w:pPr>
      <w:r w:rsidRPr="00A06062">
        <w:rPr>
          <w:rFonts w:cs="Arial"/>
          <w:lang w:val="fr-FR"/>
        </w:rPr>
        <w:t>CHF 2.50, brochure également disponible en allemand et en italien</w:t>
      </w:r>
    </w:p>
    <w:p w:rsidR="003A4A4F" w:rsidRDefault="003A4A4F" w:rsidP="003A4A4F">
      <w:pPr>
        <w:pStyle w:val="LauftextBlocksatzmitTrennung"/>
        <w:rPr>
          <w:lang w:val="fr-CH"/>
        </w:rPr>
      </w:pPr>
    </w:p>
    <w:p w:rsidR="003A4A4F" w:rsidRPr="00853D9B" w:rsidRDefault="003A4A4F" w:rsidP="003A4A4F">
      <w:pPr>
        <w:pStyle w:val="Untertitellinksbndig"/>
        <w:rPr>
          <w:lang w:val="fr-CH"/>
        </w:rPr>
      </w:pPr>
      <w:r>
        <w:rPr>
          <w:lang w:val="fr-CH"/>
        </w:rPr>
        <w:t>Commandes</w:t>
      </w:r>
    </w:p>
    <w:p w:rsidR="003A4A4F" w:rsidRPr="00853D9B" w:rsidRDefault="003A4A4F" w:rsidP="003A4A4F">
      <w:pPr>
        <w:pStyle w:val="LauftextBlocksatzmitTrennung"/>
        <w:jc w:val="left"/>
        <w:rPr>
          <w:lang w:val="fr-CH"/>
        </w:rPr>
      </w:pPr>
      <w:r w:rsidRPr="00853D9B">
        <w:rPr>
          <w:lang w:val="fr-CH"/>
        </w:rPr>
        <w:t xml:space="preserve">CSFO Distribution, </w:t>
      </w:r>
      <w:r w:rsidR="008D29D3" w:rsidRPr="00490F61">
        <w:rPr>
          <w:rFonts w:cs="Arial"/>
          <w:lang w:val="fr-CH"/>
        </w:rPr>
        <w:t>Industriestrasse 1, 3052 Zollikofen</w:t>
      </w:r>
      <w:r w:rsidRPr="00853D9B">
        <w:rPr>
          <w:lang w:val="fr-CH"/>
        </w:rPr>
        <w:br/>
        <w:t>Tél. 0848 999 00</w:t>
      </w:r>
      <w:r>
        <w:rPr>
          <w:lang w:val="fr-CH"/>
        </w:rPr>
        <w:t>2</w:t>
      </w:r>
      <w:r w:rsidRPr="00853D9B">
        <w:rPr>
          <w:lang w:val="fr-CH"/>
        </w:rPr>
        <w:t>, fax</w:t>
      </w:r>
      <w:r w:rsidR="008D29D3">
        <w:rPr>
          <w:lang w:val="fr-CH"/>
        </w:rPr>
        <w:t xml:space="preserve"> </w:t>
      </w:r>
      <w:r w:rsidR="008D29D3" w:rsidRPr="00CB3549">
        <w:rPr>
          <w:rFonts w:cs="Arial"/>
          <w:lang w:val="fr-CH"/>
        </w:rPr>
        <w:t>031 320 29 38</w:t>
      </w:r>
      <w:r w:rsidRPr="00853D9B">
        <w:rPr>
          <w:lang w:val="fr-CH"/>
        </w:rPr>
        <w:t>, distribution@csfo.ch, www.shop.csfo.ch</w:t>
      </w:r>
    </w:p>
    <w:p w:rsidR="003A4A4F" w:rsidRDefault="003A4A4F" w:rsidP="003A4A4F">
      <w:pPr>
        <w:pStyle w:val="LauftextBlocksatzmitTrennung"/>
        <w:rPr>
          <w:lang w:val="fr-CH"/>
        </w:rPr>
      </w:pPr>
    </w:p>
    <w:p w:rsidR="003A4A4F" w:rsidRDefault="003A4A4F" w:rsidP="003A4A4F">
      <w:pPr>
        <w:pStyle w:val="LauftextBlocksatzmitTrennung"/>
        <w:rPr>
          <w:lang w:val="fr-CH"/>
        </w:rPr>
      </w:pPr>
    </w:p>
    <w:p w:rsidR="003A4A4F" w:rsidRDefault="003A4A4F" w:rsidP="003A4A4F">
      <w:pPr>
        <w:pStyle w:val="LauftextBlocksatzmitTrennung"/>
        <w:rPr>
          <w:lang w:val="fr-CH"/>
        </w:rPr>
      </w:pPr>
    </w:p>
    <w:p w:rsidR="003A4A4F" w:rsidRPr="00A461B7" w:rsidRDefault="003A4A4F" w:rsidP="003A4A4F">
      <w:pPr>
        <w:pStyle w:val="Ausgabedatum"/>
        <w:rPr>
          <w:lang w:val="fr-CH"/>
        </w:rPr>
      </w:pPr>
      <w:r w:rsidRPr="00A461B7">
        <w:rPr>
          <w:lang w:val="fr-CH"/>
        </w:rPr>
        <w:t xml:space="preserve">Edition </w:t>
      </w:r>
      <w:r w:rsidR="00AF7910">
        <w:rPr>
          <w:lang w:val="fr-CH"/>
        </w:rPr>
        <w:t>0</w:t>
      </w:r>
      <w:r w:rsidR="00AF7910" w:rsidRPr="00406F77">
        <w:rPr>
          <w:lang w:val="fr-CH"/>
        </w:rPr>
        <w:t>5</w:t>
      </w:r>
      <w:r w:rsidRPr="00A461B7">
        <w:rPr>
          <w:lang w:val="fr-CH"/>
        </w:rPr>
        <w:t>.</w:t>
      </w:r>
      <w:r w:rsidR="00EC4D84">
        <w:rPr>
          <w:noProof/>
          <w:lang w:val="de-CH" w:eastAsia="de-CH"/>
        </w:rPr>
        <w:drawing>
          <wp:anchor distT="0" distB="0" distL="114300" distR="114300" simplePos="0" relativeHeight="251658240" behindDoc="1" locked="1" layoutInCell="1" allowOverlap="1">
            <wp:simplePos x="0" y="0"/>
            <wp:positionH relativeFrom="column">
              <wp:posOffset>0</wp:posOffset>
            </wp:positionH>
            <wp:positionV relativeFrom="page">
              <wp:posOffset>8583295</wp:posOffset>
            </wp:positionV>
            <wp:extent cx="5767070" cy="1038225"/>
            <wp:effectExtent l="0" t="0" r="5080" b="9525"/>
            <wp:wrapNone/>
            <wp:docPr id="23" name="Bild 23" descr="adresszeil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resszeile_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7070" cy="1038225"/>
                    </a:xfrm>
                    <a:prstGeom prst="rect">
                      <a:avLst/>
                    </a:prstGeom>
                    <a:noFill/>
                  </pic:spPr>
                </pic:pic>
              </a:graphicData>
            </a:graphic>
            <wp14:sizeRelH relativeFrom="page">
              <wp14:pctWidth>0</wp14:pctWidth>
            </wp14:sizeRelH>
            <wp14:sizeRelV relativeFrom="page">
              <wp14:pctHeight>0</wp14:pctHeight>
            </wp14:sizeRelV>
          </wp:anchor>
        </w:drawing>
      </w:r>
      <w:r w:rsidRPr="00A461B7">
        <w:rPr>
          <w:lang w:val="fr-CH"/>
        </w:rPr>
        <w:t>20</w:t>
      </w:r>
      <w:r>
        <w:rPr>
          <w:lang w:val="fr-CH"/>
        </w:rPr>
        <w:t>1</w:t>
      </w:r>
      <w:r w:rsidR="00AF7910" w:rsidRPr="00406F77">
        <w:rPr>
          <w:lang w:val="fr-CH"/>
        </w:rPr>
        <w:t>4</w:t>
      </w:r>
    </w:p>
    <w:p w:rsidR="003722E7" w:rsidRPr="003A4A4F" w:rsidRDefault="003A4A4F" w:rsidP="003A4A4F">
      <w:pPr>
        <w:pStyle w:val="Ausgabedatum"/>
        <w:rPr>
          <w:lang w:val="fr-CH"/>
        </w:rPr>
      </w:pPr>
      <w:r>
        <w:rPr>
          <w:lang w:val="fr-CH"/>
        </w:rPr>
        <w:t>Rubrique info:</w:t>
      </w:r>
      <w:r w:rsidRPr="00A84D45">
        <w:rPr>
          <w:lang w:val="fr-CH"/>
        </w:rPr>
        <w:t xml:space="preserve"> www.info.formationprof</w:t>
      </w:r>
      <w:r>
        <w:rPr>
          <w:lang w:val="fr-CH"/>
        </w:rPr>
        <w:t>.ch</w:t>
      </w:r>
    </w:p>
    <w:sectPr w:rsidR="003722E7" w:rsidRPr="003A4A4F" w:rsidSect="003722E7">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3A" w:rsidRDefault="00A6483A">
      <w:r>
        <w:separator/>
      </w:r>
    </w:p>
  </w:endnote>
  <w:endnote w:type="continuationSeparator" w:id="0">
    <w:p w:rsidR="00A6483A" w:rsidRDefault="00A6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5" w:rsidRDefault="00EC4D84">
    <w:r>
      <w:rPr>
        <w:noProof/>
        <w:lang w:val="de-CH" w:eastAsia="de-CH"/>
      </w:rPr>
      <w:drawing>
        <wp:anchor distT="0" distB="0" distL="114300" distR="114300" simplePos="0" relativeHeight="251657728"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5" w:rsidRPr="00344DF3" w:rsidRDefault="00E67B75">
    <w:pPr>
      <w:rPr>
        <w:rFonts w:cs="Arial"/>
        <w:lang w:val="de-CH"/>
      </w:rPr>
    </w:pPr>
  </w:p>
  <w:p w:rsidR="00E67B75" w:rsidRPr="00344DF3" w:rsidRDefault="00E67B75">
    <w:pPr>
      <w:rPr>
        <w:rFonts w:cs="Arial"/>
        <w:lang w:val="de-CH"/>
      </w:rPr>
    </w:pPr>
    <w:r w:rsidRPr="00344DF3">
      <w:rPr>
        <w:rFonts w:cs="Arial"/>
        <w:lang w:val="de-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3A" w:rsidRDefault="00A6483A">
      <w:r>
        <w:separator/>
      </w:r>
    </w:p>
  </w:footnote>
  <w:footnote w:type="continuationSeparator" w:id="0">
    <w:p w:rsidR="00A6483A" w:rsidRDefault="00A64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2EF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5"/>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4F"/>
    <w:rsid w:val="00024CBE"/>
    <w:rsid w:val="001669A5"/>
    <w:rsid w:val="001674A6"/>
    <w:rsid w:val="00170A72"/>
    <w:rsid w:val="00174AF5"/>
    <w:rsid w:val="00190DA6"/>
    <w:rsid w:val="001E07E4"/>
    <w:rsid w:val="00234CDC"/>
    <w:rsid w:val="002441DA"/>
    <w:rsid w:val="00253C65"/>
    <w:rsid w:val="00286F80"/>
    <w:rsid w:val="002E3154"/>
    <w:rsid w:val="002E77F4"/>
    <w:rsid w:val="003722E7"/>
    <w:rsid w:val="003A4A4F"/>
    <w:rsid w:val="003E24A6"/>
    <w:rsid w:val="003F3EAB"/>
    <w:rsid w:val="00406F77"/>
    <w:rsid w:val="004534B0"/>
    <w:rsid w:val="00474AD8"/>
    <w:rsid w:val="004F50E2"/>
    <w:rsid w:val="00575A59"/>
    <w:rsid w:val="00581231"/>
    <w:rsid w:val="00597391"/>
    <w:rsid w:val="00620756"/>
    <w:rsid w:val="006716E3"/>
    <w:rsid w:val="00737C8E"/>
    <w:rsid w:val="00752674"/>
    <w:rsid w:val="007C4F03"/>
    <w:rsid w:val="007D2DE1"/>
    <w:rsid w:val="00817389"/>
    <w:rsid w:val="00877BB9"/>
    <w:rsid w:val="0088564A"/>
    <w:rsid w:val="008D29D3"/>
    <w:rsid w:val="00934220"/>
    <w:rsid w:val="009510D1"/>
    <w:rsid w:val="00956B85"/>
    <w:rsid w:val="00967F2B"/>
    <w:rsid w:val="00A63EB4"/>
    <w:rsid w:val="00A6483A"/>
    <w:rsid w:val="00A81588"/>
    <w:rsid w:val="00AF7910"/>
    <w:rsid w:val="00B1201B"/>
    <w:rsid w:val="00B26CD2"/>
    <w:rsid w:val="00B70C04"/>
    <w:rsid w:val="00B85905"/>
    <w:rsid w:val="00BD278E"/>
    <w:rsid w:val="00BD6F49"/>
    <w:rsid w:val="00C52835"/>
    <w:rsid w:val="00CB0A6A"/>
    <w:rsid w:val="00CE2172"/>
    <w:rsid w:val="00D24E50"/>
    <w:rsid w:val="00D72FDE"/>
    <w:rsid w:val="00DB7DCF"/>
    <w:rsid w:val="00DF1999"/>
    <w:rsid w:val="00E04E8A"/>
    <w:rsid w:val="00E10806"/>
    <w:rsid w:val="00E17FEA"/>
    <w:rsid w:val="00E67B75"/>
    <w:rsid w:val="00E772A2"/>
    <w:rsid w:val="00EC4D84"/>
    <w:rsid w:val="00F94977"/>
    <w:rsid w:val="00FB102C"/>
    <w:rsid w:val="00FB25A9"/>
    <w:rsid w:val="00FD47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Kommentarzeichen">
    <w:name w:val="annotation reference"/>
    <w:uiPriority w:val="99"/>
    <w:semiHidden/>
    <w:unhideWhenUsed/>
    <w:rsid w:val="00D72FDE"/>
    <w:rPr>
      <w:sz w:val="16"/>
      <w:szCs w:val="16"/>
    </w:rPr>
  </w:style>
  <w:style w:type="paragraph" w:styleId="Kommentartext">
    <w:name w:val="annotation text"/>
    <w:basedOn w:val="Standard"/>
    <w:link w:val="KommentartextZchn"/>
    <w:uiPriority w:val="99"/>
    <w:semiHidden/>
    <w:unhideWhenUsed/>
    <w:rsid w:val="00D72FDE"/>
  </w:style>
  <w:style w:type="character" w:customStyle="1" w:styleId="KommentartextZchn">
    <w:name w:val="Kommentartext Zchn"/>
    <w:link w:val="Kommentartext"/>
    <w:uiPriority w:val="99"/>
    <w:semiHidden/>
    <w:rsid w:val="00D72FDE"/>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D72FDE"/>
    <w:rPr>
      <w:b/>
      <w:bCs/>
    </w:rPr>
  </w:style>
  <w:style w:type="character" w:customStyle="1" w:styleId="KommentarthemaZchn">
    <w:name w:val="Kommentarthema Zchn"/>
    <w:link w:val="Kommentarthema"/>
    <w:uiPriority w:val="99"/>
    <w:semiHidden/>
    <w:rsid w:val="00D72FDE"/>
    <w:rPr>
      <w:rFonts w:ascii="Arial" w:eastAsia="Times" w:hAnsi="Arial"/>
      <w:b/>
      <w:bCs/>
      <w:spacing w:val="1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Kommentarzeichen">
    <w:name w:val="annotation reference"/>
    <w:uiPriority w:val="99"/>
    <w:semiHidden/>
    <w:unhideWhenUsed/>
    <w:rsid w:val="00D72FDE"/>
    <w:rPr>
      <w:sz w:val="16"/>
      <w:szCs w:val="16"/>
    </w:rPr>
  </w:style>
  <w:style w:type="paragraph" w:styleId="Kommentartext">
    <w:name w:val="annotation text"/>
    <w:basedOn w:val="Standard"/>
    <w:link w:val="KommentartextZchn"/>
    <w:uiPriority w:val="99"/>
    <w:semiHidden/>
    <w:unhideWhenUsed/>
    <w:rsid w:val="00D72FDE"/>
  </w:style>
  <w:style w:type="character" w:customStyle="1" w:styleId="KommentartextZchn">
    <w:name w:val="Kommentartext Zchn"/>
    <w:link w:val="Kommentartext"/>
    <w:uiPriority w:val="99"/>
    <w:semiHidden/>
    <w:rsid w:val="00D72FDE"/>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D72FDE"/>
    <w:rPr>
      <w:b/>
      <w:bCs/>
    </w:rPr>
  </w:style>
  <w:style w:type="character" w:customStyle="1" w:styleId="KommentarthemaZchn">
    <w:name w:val="Kommentarthema Zchn"/>
    <w:link w:val="Kommentarthema"/>
    <w:uiPriority w:val="99"/>
    <w:semiHidden/>
    <w:rsid w:val="00D72FDE"/>
    <w:rPr>
      <w:rFonts w:ascii="Arial" w:eastAsia="Times" w:hAnsi="Arial"/>
      <w:b/>
      <w:bCs/>
      <w:spacing w:val="1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8322">
      <w:bodyDiv w:val="1"/>
      <w:marLeft w:val="0"/>
      <w:marRight w:val="0"/>
      <w:marTop w:val="0"/>
      <w:marBottom w:val="0"/>
      <w:divBdr>
        <w:top w:val="none" w:sz="0" w:space="0" w:color="auto"/>
        <w:left w:val="none" w:sz="0" w:space="0" w:color="auto"/>
        <w:bottom w:val="none" w:sz="0" w:space="0" w:color="auto"/>
        <w:right w:val="none" w:sz="0" w:space="0" w:color="auto"/>
      </w:divBdr>
      <w:divsChild>
        <w:div w:id="568228100">
          <w:marLeft w:val="0"/>
          <w:marRight w:val="0"/>
          <w:marTop w:val="0"/>
          <w:marBottom w:val="0"/>
          <w:divBdr>
            <w:top w:val="none" w:sz="0" w:space="0" w:color="auto"/>
            <w:left w:val="none" w:sz="0" w:space="0" w:color="auto"/>
            <w:bottom w:val="none" w:sz="0" w:space="0" w:color="auto"/>
            <w:right w:val="none" w:sz="0" w:space="0" w:color="auto"/>
          </w:divBdr>
          <w:divsChild>
            <w:div w:id="1248615665">
              <w:marLeft w:val="0"/>
              <w:marRight w:val="0"/>
              <w:marTop w:val="0"/>
              <w:marBottom w:val="0"/>
              <w:divBdr>
                <w:top w:val="none" w:sz="0" w:space="0" w:color="auto"/>
                <w:left w:val="none" w:sz="0" w:space="0" w:color="auto"/>
                <w:bottom w:val="none" w:sz="0" w:space="0" w:color="auto"/>
                <w:right w:val="none" w:sz="0" w:space="0" w:color="auto"/>
              </w:divBdr>
              <w:divsChild>
                <w:div w:id="84496408">
                  <w:marLeft w:val="0"/>
                  <w:marRight w:val="0"/>
                  <w:marTop w:val="0"/>
                  <w:marBottom w:val="0"/>
                  <w:divBdr>
                    <w:top w:val="none" w:sz="0" w:space="0" w:color="auto"/>
                    <w:left w:val="none" w:sz="0" w:space="0" w:color="auto"/>
                    <w:bottom w:val="none" w:sz="0" w:space="0" w:color="auto"/>
                    <w:right w:val="none" w:sz="0" w:space="0" w:color="auto"/>
                  </w:divBdr>
                  <w:divsChild>
                    <w:div w:id="1013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13%20Medien%20Berufsbildung\132%20Sekretariat\Vorlagen\Information\F_Communique_Vorlage_110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9657-D73D-462C-BA9D-C2C0FB55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F_Communique_Vorlage_1104</Template>
  <TotalTime>0</TotalTime>
  <Pages>2</Pages>
  <Words>444</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Communiqué_</vt:lpstr>
      <vt:lpstr>Communiqué_</vt:lpstr>
    </vt:vector>
  </TitlesOfParts>
  <Company>SDBB Verlag</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Communiqué_</dc:title>
  <dc:creator>Anna Scheidiger</dc:creator>
  <dc:description>Communiqué du CSFO
Domaine médias formation professionnelle</dc:description>
  <cp:lastModifiedBy>Ademi, Zana</cp:lastModifiedBy>
  <cp:revision>2</cp:revision>
  <cp:lastPrinted>2014-06-20T12:57:00Z</cp:lastPrinted>
  <dcterms:created xsi:type="dcterms:W3CDTF">2017-10-19T10:16:00Z</dcterms:created>
  <dcterms:modified xsi:type="dcterms:W3CDTF">2017-10-19T10:16:00Z</dcterms:modified>
</cp:coreProperties>
</file>